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96" w:rsidRDefault="00A91A96" w:rsidP="00A91A96">
      <w:pPr>
        <w:ind w:left="284"/>
      </w:pPr>
    </w:p>
    <w:tbl>
      <w:tblPr>
        <w:tblW w:w="10788" w:type="dxa"/>
        <w:tblCellSpacing w:w="15" w:type="dxa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2835"/>
        <w:gridCol w:w="3261"/>
        <w:gridCol w:w="4692"/>
      </w:tblGrid>
      <w:tr w:rsidR="00716566" w:rsidRPr="00716566" w:rsidTr="00716566">
        <w:trPr>
          <w:tblHeader/>
          <w:tblCellSpacing w:w="15" w:type="dxa"/>
        </w:trPr>
        <w:tc>
          <w:tcPr>
            <w:tcW w:w="2790" w:type="dxa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Phrase originale</w:t>
            </w:r>
          </w:p>
        </w:tc>
        <w:tc>
          <w:tcPr>
            <w:tcW w:w="3231" w:type="dxa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Phrase corrigée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Explications</w:t>
            </w:r>
          </w:p>
        </w:tc>
      </w:tr>
      <w:tr w:rsidR="00716566" w:rsidRPr="00716566" w:rsidTr="00716566">
        <w:trPr>
          <w:tblCellSpacing w:w="15" w:type="dxa"/>
        </w:trPr>
        <w:tc>
          <w:tcPr>
            <w:tcW w:w="2790" w:type="dxa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Léon (12 ans) habitait une maison en alpage avec son père astronaute dont une fusée va décoller</w:t>
            </w:r>
          </w:p>
        </w:tc>
        <w:tc>
          <w:tcPr>
            <w:tcW w:w="3231" w:type="dxa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Léon, 12 ans, vivait dans une maison perchée dans les montagnes avec son papa qui était astronaute.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Grammaire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Correction de la structure de la phrase pour une meilleure fluidité. </w:t>
            </w: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Vocabulaire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“perchée dans les montagnes” remplace “en alpage” pour plus de clarté.</w:t>
            </w:r>
          </w:p>
        </w:tc>
      </w:tr>
      <w:tr w:rsidR="00716566" w:rsidRPr="00716566" w:rsidTr="00716566">
        <w:trPr>
          <w:tblCellSpacing w:w="15" w:type="dxa"/>
        </w:trPr>
        <w:tc>
          <w:tcPr>
            <w:tcW w:w="2790" w:type="dxa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La station étant à côté, il aimait bien la visiter, alors qu’il la explorait….</w:t>
            </w:r>
          </w:p>
        </w:tc>
        <w:tc>
          <w:tcPr>
            <w:tcW w:w="3231" w:type="dxa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Près de chez lui, il y avait une station spatiale où une fusée allait bientôt décoller. Léon adorait visiter cette station et rêvait d’explorer l’espace.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Conjugaison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“allait bientôt décoller” remplace “va décoller” pour indiquer un futur proche. </w:t>
            </w: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Vocabulaire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Ajout de “spatiale” pour préciser le type de station. </w:t>
            </w: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Grammaire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Correction de l’accord “il la explorait” en “il l’explorait”.</w:t>
            </w:r>
          </w:p>
        </w:tc>
      </w:tr>
      <w:tr w:rsidR="00716566" w:rsidRPr="00716566" w:rsidTr="00716566">
        <w:trPr>
          <w:tblCellSpacing w:w="15" w:type="dxa"/>
        </w:trPr>
        <w:tc>
          <w:tcPr>
            <w:tcW w:w="2790" w:type="dxa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sont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 père lui dit qu’une fusée 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cétait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 écrasée sur la lune et qu’il devait sauver les autres astronaute</w:t>
            </w:r>
          </w:p>
        </w:tc>
        <w:tc>
          <w:tcPr>
            <w:tcW w:w="3231" w:type="dxa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Un jour, son père lui annonça une nouvelle incroyable : une fusée s’était écrasée sur la lune ! Il devait partir en mission pour sauver les astronautes.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Orthographe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Correction de “sont” en “son” et “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cétait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” en “s’était”. </w:t>
            </w: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Conjugaison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“écrasée” devient “s’était écrasée” pour le plus-que-parfait. </w:t>
            </w: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Vocabulaire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“annonça” remplace “dit” pour plus de dramatisation. </w:t>
            </w: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Grammaire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Ajout du pluriel à “astronaute”.</w:t>
            </w:r>
          </w:p>
        </w:tc>
      </w:tr>
      <w:tr w:rsidR="00716566" w:rsidRPr="00716566" w:rsidTr="00716566">
        <w:trPr>
          <w:tblCellSpacing w:w="15" w:type="dxa"/>
        </w:trPr>
        <w:tc>
          <w:tcPr>
            <w:tcW w:w="2790" w:type="dxa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Alors Léon devrait alors rester avec sa mère.</w:t>
            </w:r>
          </w:p>
        </w:tc>
        <w:tc>
          <w:tcPr>
            <w:tcW w:w="3231" w:type="dxa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Mais Léon devait rester avec sa maman pendant ce temps.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Redondance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Suppression d’un “alors” superflu. </w:t>
            </w: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Conjugaison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“devrait” devient “devait” pour indiquer une obligation présente. </w:t>
            </w: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Vocabulaire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“maman” remplace “mère” pour un ton plus affectueux.</w:t>
            </w:r>
          </w:p>
        </w:tc>
      </w:tr>
    </w:tbl>
    <w:p w:rsidR="00716566" w:rsidRDefault="00716566" w:rsidP="00716566"/>
    <w:tbl>
      <w:tblPr>
        <w:tblW w:w="10255" w:type="dxa"/>
        <w:tblCellSpacing w:w="15" w:type="dxa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2835"/>
        <w:gridCol w:w="3402"/>
        <w:gridCol w:w="4018"/>
      </w:tblGrid>
      <w:tr w:rsidR="00716566" w:rsidRPr="00716566" w:rsidTr="00716566">
        <w:trPr>
          <w:tblHeader/>
          <w:tblCellSpacing w:w="15" w:type="dxa"/>
        </w:trPr>
        <w:tc>
          <w:tcPr>
            <w:tcW w:w="2790" w:type="dxa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Phrase ori</w:t>
            </w:r>
            <w:bookmarkStart w:id="0" w:name="_GoBack"/>
            <w:bookmarkEnd w:id="0"/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ginale</w:t>
            </w:r>
          </w:p>
        </w:tc>
        <w:tc>
          <w:tcPr>
            <w:tcW w:w="3372" w:type="dxa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Phrase corrigée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Explications</w:t>
            </w:r>
          </w:p>
        </w:tc>
      </w:tr>
      <w:tr w:rsidR="00716566" w:rsidRPr="00716566" w:rsidTr="00716566">
        <w:trPr>
          <w:tblCellSpacing w:w="15" w:type="dxa"/>
        </w:trPr>
        <w:tc>
          <w:tcPr>
            <w:tcW w:w="2790" w:type="dxa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Il décida donc d’aller aider 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sont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 père.</w:t>
            </w:r>
          </w:p>
        </w:tc>
        <w:tc>
          <w:tcPr>
            <w:tcW w:w="3372" w:type="dxa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Léon, voulant aider son père, prit une grande décision.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Vocabulaire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Remplacement de “décida d’aller” par “prit” pour une meilleure formulation. </w:t>
            </w: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Conjugaison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Correction de “sont” en “son”.</w:t>
            </w:r>
          </w:p>
        </w:tc>
      </w:tr>
      <w:tr w:rsidR="00716566" w:rsidRPr="00716566" w:rsidTr="00716566">
        <w:trPr>
          <w:tblCellSpacing w:w="15" w:type="dxa"/>
        </w:trPr>
        <w:tc>
          <w:tcPr>
            <w:tcW w:w="2790" w:type="dxa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proofErr w:type="gram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à</w:t>
            </w:r>
            <w:proofErr w:type="gram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 la veille du 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décolage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 Léon décida 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dentrer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 dans la fusé met aux moment ou Léon voulut entrer La porte étais verrouiller mes Léon 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conaissait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 le code. 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Insi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 la porte 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souvri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 il se 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présipita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 dans la fusée.</w:t>
            </w:r>
          </w:p>
        </w:tc>
        <w:tc>
          <w:tcPr>
            <w:tcW w:w="3372" w:type="dxa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La nuit avant le décollage, il se glissa discrètement dans la fusée. La porte était fermée à clé, mais heureusement, Léon connaissait le code secret ! La porte s’ouvrit en silence, et Léon s’introduit à l’intérieur de la fusée.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Vocabulaire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Remplacement de “à la veille du décollage” par “La nuit avant le décollage” pour plus de clarté. </w:t>
            </w: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Orthographe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Correction de “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dentrer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” en “se glissa” et “fusé” en “fusée”. </w:t>
            </w: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Conjugaison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Correction de “étais” en “était”, “mes” en “mais”, et “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souvri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” en “s’ouvrit”.</w:t>
            </w:r>
          </w:p>
        </w:tc>
      </w:tr>
      <w:tr w:rsidR="00716566" w:rsidRPr="00716566" w:rsidTr="00716566">
        <w:trPr>
          <w:tblCellSpacing w:w="15" w:type="dxa"/>
        </w:trPr>
        <w:tc>
          <w:tcPr>
            <w:tcW w:w="2790" w:type="dxa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lastRenderedPageBreak/>
              <w:t xml:space="preserve">Il explora </w:t>
            </w:r>
            <w:proofErr w:type="gram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les lieu</w:t>
            </w:r>
            <w:proofErr w:type="gram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 puis décida 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daller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 se coucher. Le l’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ant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 demain matin il 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salaya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 en combinaison d’astronaute.</w:t>
            </w:r>
          </w:p>
        </w:tc>
        <w:tc>
          <w:tcPr>
            <w:tcW w:w="3372" w:type="dxa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Il explora chaque recoin avant de s’endormir dans un coin douillet. Au réveil, il enfila une vraie combinaison d’astronaute.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Vocabulaire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Remplacement de “les lieu” par “chaque recoin” pour plus de précision. </w:t>
            </w: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Orthographe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Correction de “daller” en “d’aller”, “Le l’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ant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” en “Au réveil”, et “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salaya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” en “enfila”.</w:t>
            </w:r>
          </w:p>
        </w:tc>
      </w:tr>
      <w:tr w:rsidR="00716566" w:rsidRPr="00716566" w:rsidTr="00716566">
        <w:trPr>
          <w:tblCellSpacing w:w="15" w:type="dxa"/>
        </w:trPr>
        <w:tc>
          <w:tcPr>
            <w:tcW w:w="2790" w:type="dxa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Léon 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réusissa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 a 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tout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 les épreuve et sauva 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tout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 les astronaute</w:t>
            </w:r>
          </w:p>
        </w:tc>
        <w:tc>
          <w:tcPr>
            <w:tcW w:w="3372" w:type="dxa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Léon passa toutes les épreuves avec brio et réussit à sauver tous les astronautes en détresse.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Orthographe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Correction de “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réusissa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” en “passa” et “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tout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 les” en “toutes les”. </w:t>
            </w: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Vocabulaire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Remplacement de “astronaute” par “astronautes” pour le pluriel.</w:t>
            </w:r>
          </w:p>
        </w:tc>
      </w:tr>
      <w:tr w:rsidR="00716566" w:rsidRPr="00716566" w:rsidTr="00716566">
        <w:trPr>
          <w:tblCellSpacing w:w="15" w:type="dxa"/>
        </w:trPr>
        <w:tc>
          <w:tcPr>
            <w:tcW w:w="2790" w:type="dxa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Léon était 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soveur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 d’astronaute et pouvaient 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renplacer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sertin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 xml:space="preserve"> s’astronaute.</w:t>
            </w:r>
          </w:p>
        </w:tc>
        <w:tc>
          <w:tcPr>
            <w:tcW w:w="3372" w:type="dxa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Il était devenu un véritable héros de l’espace, prêt à prendre la place des astronautes si besoin.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716566" w:rsidRPr="00716566" w:rsidRDefault="00716566" w:rsidP="00716566">
            <w:pPr>
              <w:spacing w:before="180" w:after="120" w:line="240" w:lineRule="auto"/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</w:pP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Vocabulaire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Remplacement de “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soveur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” par “héros de l’espace”. </w:t>
            </w: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Conjugaison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Correction de “pouvaient” en “prêt”. </w:t>
            </w:r>
            <w:r w:rsidRPr="00716566">
              <w:rPr>
                <w:rFonts w:ascii="Segoe UI" w:eastAsia="Times New Roman" w:hAnsi="Segoe UI" w:cs="Segoe UI"/>
                <w:b/>
                <w:bCs/>
                <w:color w:val="111111"/>
                <w:sz w:val="21"/>
                <w:szCs w:val="21"/>
                <w:lang w:eastAsia="fr-FR"/>
              </w:rPr>
              <w:t>Orthographe</w:t>
            </w:r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 : Correction de “</w:t>
            </w:r>
            <w:proofErr w:type="spellStart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sertin</w:t>
            </w:r>
            <w:proofErr w:type="spellEnd"/>
            <w:r w:rsidRPr="00716566">
              <w:rPr>
                <w:rFonts w:ascii="Segoe UI" w:eastAsia="Times New Roman" w:hAnsi="Segoe UI" w:cs="Segoe UI"/>
                <w:color w:val="111111"/>
                <w:sz w:val="21"/>
                <w:szCs w:val="21"/>
                <w:lang w:eastAsia="fr-FR"/>
              </w:rPr>
              <w:t>” en “certains”.</w:t>
            </w:r>
          </w:p>
        </w:tc>
      </w:tr>
    </w:tbl>
    <w:p w:rsidR="00716566" w:rsidRPr="00B84E93" w:rsidRDefault="00716566" w:rsidP="00716566"/>
    <w:sectPr w:rsidR="00716566" w:rsidRPr="00B84E93" w:rsidSect="00A91A96">
      <w:pgSz w:w="11906" w:h="16838"/>
      <w:pgMar w:top="28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63386"/>
    <w:multiLevelType w:val="multilevel"/>
    <w:tmpl w:val="8CBE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7C1685"/>
    <w:multiLevelType w:val="multilevel"/>
    <w:tmpl w:val="4D36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B2"/>
    <w:rsid w:val="00463A67"/>
    <w:rsid w:val="00486EA3"/>
    <w:rsid w:val="00716566"/>
    <w:rsid w:val="007D18EB"/>
    <w:rsid w:val="00A91A96"/>
    <w:rsid w:val="00B84E93"/>
    <w:rsid w:val="00E5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6ED0"/>
  <w15:chartTrackingRefBased/>
  <w15:docId w15:val="{224D7DB9-4A5B-450A-A8B1-D910F8CC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536B2"/>
    <w:rPr>
      <w:b/>
      <w:bCs/>
    </w:rPr>
  </w:style>
  <w:style w:type="paragraph" w:styleId="Paragraphedeliste">
    <w:name w:val="List Paragraph"/>
    <w:basedOn w:val="Normal"/>
    <w:uiPriority w:val="34"/>
    <w:qFormat/>
    <w:rsid w:val="00A9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C.Bussod</dc:creator>
  <cp:keywords/>
  <dc:description/>
  <cp:lastModifiedBy>C.Bussod</cp:lastModifiedBy>
  <cp:revision>3</cp:revision>
  <dcterms:created xsi:type="dcterms:W3CDTF">2024-04-22T08:02:00Z</dcterms:created>
  <dcterms:modified xsi:type="dcterms:W3CDTF">2024-04-22T08:16:00Z</dcterms:modified>
</cp:coreProperties>
</file>